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7067" w14:textId="77777777" w:rsidR="00E10BC4" w:rsidRDefault="0008797F" w:rsidP="003B6D47">
      <w:pPr>
        <w:jc w:val="center"/>
      </w:pPr>
      <w:r>
        <w:rPr>
          <w:noProof/>
        </w:rPr>
        <w:drawing>
          <wp:inline distT="0" distB="0" distL="0" distR="0" wp14:anchorId="4910D574" wp14:editId="25D9AB5E">
            <wp:extent cx="1871331" cy="7964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63" cy="7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8F23" w14:textId="73BD7EFE" w:rsidR="00E354DC" w:rsidRDefault="003B6D47" w:rsidP="0091165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D0477A">
        <w:rPr>
          <w:rFonts w:asciiTheme="minorHAnsi" w:hAnsiTheme="minorHAnsi"/>
          <w:b/>
          <w:bCs/>
          <w:sz w:val="22"/>
          <w:szCs w:val="22"/>
        </w:rPr>
        <w:t>IWA</w:t>
      </w:r>
      <w:r w:rsidR="005E536A" w:rsidRPr="00D0477A">
        <w:rPr>
          <w:rFonts w:asciiTheme="minorHAnsi" w:hAnsiTheme="minorHAnsi"/>
          <w:b/>
          <w:bCs/>
          <w:sz w:val="22"/>
          <w:szCs w:val="22"/>
        </w:rPr>
        <w:t xml:space="preserve"> Finance</w:t>
      </w:r>
      <w:r w:rsidRPr="00D0477A">
        <w:rPr>
          <w:rFonts w:asciiTheme="minorHAnsi" w:hAnsiTheme="minorHAnsi"/>
          <w:b/>
          <w:bCs/>
          <w:sz w:val="22"/>
          <w:szCs w:val="22"/>
        </w:rPr>
        <w:t xml:space="preserve"> Special Interest Group</w:t>
      </w:r>
    </w:p>
    <w:p w14:paraId="465BB04B" w14:textId="2BA210E3" w:rsidR="00672666" w:rsidRPr="00E354DC" w:rsidRDefault="001C7144" w:rsidP="00E354D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E354DC">
        <w:rPr>
          <w:rFonts w:asciiTheme="minorHAnsi" w:hAnsiTheme="minorHAnsi"/>
          <w:b/>
          <w:bCs/>
          <w:sz w:val="22"/>
          <w:szCs w:val="22"/>
        </w:rPr>
        <w:t>Draft</w:t>
      </w:r>
      <w:r w:rsidR="005C630D" w:rsidRPr="00E354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66BE" w:rsidRPr="00E354DC">
        <w:rPr>
          <w:rFonts w:asciiTheme="minorHAnsi" w:hAnsiTheme="minorHAnsi"/>
          <w:b/>
          <w:bCs/>
          <w:sz w:val="22"/>
          <w:szCs w:val="22"/>
        </w:rPr>
        <w:t>A</w:t>
      </w:r>
      <w:r w:rsidR="005C630D" w:rsidRPr="00E354DC">
        <w:rPr>
          <w:rFonts w:asciiTheme="minorHAnsi" w:hAnsiTheme="minorHAnsi"/>
          <w:b/>
          <w:bCs/>
          <w:sz w:val="22"/>
          <w:szCs w:val="22"/>
        </w:rPr>
        <w:t>genda</w:t>
      </w:r>
    </w:p>
    <w:tbl>
      <w:tblPr>
        <w:tblW w:w="24005" w:type="dxa"/>
        <w:tblLook w:val="04A0" w:firstRow="1" w:lastRow="0" w:firstColumn="1" w:lastColumn="0" w:noHBand="0" w:noVBand="1"/>
      </w:tblPr>
      <w:tblGrid>
        <w:gridCol w:w="846"/>
        <w:gridCol w:w="1984"/>
        <w:gridCol w:w="45"/>
        <w:gridCol w:w="2160"/>
        <w:gridCol w:w="2473"/>
        <w:gridCol w:w="2977"/>
        <w:gridCol w:w="3380"/>
        <w:gridCol w:w="3380"/>
        <w:gridCol w:w="3380"/>
        <w:gridCol w:w="3380"/>
      </w:tblGrid>
      <w:tr w:rsidR="00A5423F" w:rsidRPr="00D0477A" w14:paraId="3F584EAE" w14:textId="77777777" w:rsidTr="0023785D">
        <w:trPr>
          <w:gridAfter w:val="4"/>
          <w:wAfter w:w="13520" w:type="dxa"/>
          <w:trHeight w:val="370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6886C5" w14:textId="77777777" w:rsidR="00A5423F" w:rsidRPr="00D0477A" w:rsidRDefault="00A5423F" w:rsidP="00D0477A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2E56C" w14:textId="0EAD5E84" w:rsidR="00A5423F" w:rsidRPr="00D0477A" w:rsidRDefault="00A5423F" w:rsidP="00D0477A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IWA Finance Special Interest Group (SIG)</w:t>
            </w:r>
          </w:p>
        </w:tc>
      </w:tr>
      <w:tr w:rsidR="00A5423F" w:rsidRPr="00A5423F" w14:paraId="0960B7B0" w14:textId="77777777" w:rsidTr="0023785D">
        <w:trPr>
          <w:gridAfter w:val="4"/>
          <w:wAfter w:w="13520" w:type="dxa"/>
          <w:trHeight w:val="290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CF3903" w14:textId="77777777" w:rsidR="00A5423F" w:rsidRPr="00A5423F" w:rsidRDefault="00A5423F" w:rsidP="00A5423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423F">
              <w:rPr>
                <w:rFonts w:ascii="Calibri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CAECB9" w14:textId="77777777" w:rsidR="00A5423F" w:rsidRPr="00A5423F" w:rsidRDefault="00A5423F" w:rsidP="00A5423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423F">
              <w:rPr>
                <w:rFonts w:ascii="Calibri" w:hAnsi="Calibri" w:cs="Calibri"/>
                <w:b/>
                <w:bCs/>
                <w:color w:val="000000"/>
              </w:rPr>
              <w:t xml:space="preserve">Time: 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E85DBB" w14:textId="77777777" w:rsidR="00A5423F" w:rsidRPr="00A5423F" w:rsidRDefault="00A5423F" w:rsidP="00A5423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5423F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</w:tr>
      <w:tr w:rsidR="00A5423F" w:rsidRPr="00A5423F" w14:paraId="5EED2CC6" w14:textId="77777777" w:rsidTr="0023785D">
        <w:trPr>
          <w:gridAfter w:val="4"/>
          <w:wAfter w:w="13520" w:type="dxa"/>
          <w:trHeight w:val="290"/>
        </w:trPr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8BDD" w14:textId="7F788DF8" w:rsidR="00A5423F" w:rsidRPr="00D0477A" w:rsidRDefault="00BB72A2" w:rsidP="0028137D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 xml:space="preserve">Thursday </w:t>
            </w:r>
            <w:r w:rsidR="00AD40A9">
              <w:rPr>
                <w:rFonts w:asciiTheme="minorHAnsi" w:hAnsiTheme="minorHAnsi" w:cstheme="minorHAnsi"/>
              </w:rPr>
              <w:t>2</w:t>
            </w:r>
            <w:r w:rsidR="00DF134E" w:rsidRPr="00D0477A">
              <w:rPr>
                <w:rFonts w:asciiTheme="minorHAnsi" w:hAnsiTheme="minorHAnsi" w:cstheme="minorHAnsi"/>
              </w:rPr>
              <w:t xml:space="preserve">1 </w:t>
            </w:r>
            <w:r w:rsidR="0023785D">
              <w:rPr>
                <w:rFonts w:asciiTheme="minorHAnsi" w:hAnsiTheme="minorHAnsi" w:cstheme="minorHAnsi"/>
              </w:rPr>
              <w:t>March</w:t>
            </w:r>
            <w:r w:rsidR="00A5423F" w:rsidRPr="00D0477A">
              <w:rPr>
                <w:rFonts w:asciiTheme="minorHAnsi" w:hAnsiTheme="minorHAnsi" w:cstheme="minorHAnsi"/>
              </w:rPr>
              <w:t xml:space="preserve"> 202</w:t>
            </w:r>
            <w:r w:rsidR="002378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E94" w14:textId="22ADB85B" w:rsidR="00A5423F" w:rsidRPr="00D0477A" w:rsidRDefault="0023785D" w:rsidP="0028137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0718A5" w:rsidRPr="00D0477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936AA7" w:rsidRPr="00D0477A">
              <w:rPr>
                <w:rFonts w:asciiTheme="minorHAnsi" w:hAnsiTheme="minorHAnsi" w:cstheme="minorHAnsi"/>
              </w:rPr>
              <w:t>0</w:t>
            </w:r>
            <w:r w:rsidR="000718A5" w:rsidRPr="00D0477A">
              <w:rPr>
                <w:rFonts w:asciiTheme="minorHAnsi" w:hAnsiTheme="minorHAnsi" w:cstheme="minorHAnsi"/>
              </w:rPr>
              <w:t xml:space="preserve"> am – </w:t>
            </w:r>
            <w:r w:rsidR="00AD40A9">
              <w:rPr>
                <w:rFonts w:asciiTheme="minorHAnsi" w:hAnsiTheme="minorHAnsi" w:cstheme="minorHAnsi"/>
              </w:rPr>
              <w:t>12</w:t>
            </w:r>
            <w:r w:rsidR="000718A5" w:rsidRPr="00D0477A">
              <w:rPr>
                <w:rFonts w:asciiTheme="minorHAnsi" w:hAnsiTheme="minorHAnsi" w:cstheme="minorHAnsi"/>
              </w:rPr>
              <w:t>.</w:t>
            </w:r>
            <w:r w:rsidR="00AD40A9">
              <w:rPr>
                <w:rFonts w:asciiTheme="minorHAnsi" w:hAnsiTheme="minorHAnsi" w:cstheme="minorHAnsi"/>
              </w:rPr>
              <w:t>3</w:t>
            </w:r>
            <w:r w:rsidR="000718A5" w:rsidRPr="00D0477A">
              <w:rPr>
                <w:rFonts w:asciiTheme="minorHAnsi" w:hAnsiTheme="minorHAnsi" w:cstheme="minorHAnsi"/>
              </w:rPr>
              <w:t>0</w:t>
            </w:r>
            <w:r w:rsidR="00A5423F" w:rsidRPr="00D047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D7BB" w14:textId="20DB63A6" w:rsidR="00AD40A9" w:rsidRDefault="0023785D" w:rsidP="00AD40A9">
            <w:pPr>
              <w:rPr>
                <w:rFonts w:ascii="Segoe UI" w:hAnsi="Segoe UI" w:cs="Segoe UI"/>
                <w:b/>
                <w:bCs/>
                <w:color w:val="252424"/>
                <w:lang w:val="en-US"/>
              </w:rPr>
            </w:pPr>
            <w:r w:rsidRPr="00BB72A2">
              <w:rPr>
                <w:rFonts w:ascii="Calibri" w:hAnsi="Calibri" w:cs="Calibri"/>
                <w:color w:val="000000"/>
              </w:rPr>
              <w:t>Microsoft Teams meeting</w:t>
            </w:r>
            <w:r w:rsidR="00AD40A9">
              <w:rPr>
                <w:rFonts w:ascii="Calibri" w:hAnsi="Calibri" w:cs="Calibri"/>
                <w:color w:val="000000"/>
              </w:rPr>
              <w:t>:</w:t>
            </w:r>
          </w:p>
          <w:p w14:paraId="120C0E79" w14:textId="488F0EC7" w:rsidR="0023785D" w:rsidRDefault="00AD40A9" w:rsidP="00AD40A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hyperlink r:id="rId12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</w:p>
          <w:p w14:paraId="7C6F8FD1" w14:textId="0DB8C79E" w:rsidR="00505B2F" w:rsidRPr="00D0477A" w:rsidRDefault="0023785D" w:rsidP="0023785D">
            <w:pPr>
              <w:pStyle w:val="NoSpacing"/>
              <w:rPr>
                <w:rFonts w:asciiTheme="minorHAnsi" w:hAnsiTheme="minorHAnsi" w:cstheme="minorHAnsi"/>
              </w:rPr>
            </w:pPr>
            <w:r w:rsidRPr="00BB72A2">
              <w:rPr>
                <w:rFonts w:ascii="Calibri" w:hAnsi="Calibri" w:cs="Calibri"/>
                <w:color w:val="000000"/>
              </w:rPr>
              <w:t>Join on your computer or mobile app</w:t>
            </w:r>
          </w:p>
        </w:tc>
      </w:tr>
      <w:tr w:rsidR="00554915" w:rsidRPr="00A5423F" w14:paraId="41AF5F21" w14:textId="77777777" w:rsidTr="0023785D">
        <w:trPr>
          <w:gridAfter w:val="4"/>
          <w:wAfter w:w="13520" w:type="dxa"/>
          <w:trHeight w:val="1005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340CDC7" w14:textId="32B65D11" w:rsidR="00554915" w:rsidRPr="00D0477A" w:rsidRDefault="00554915" w:rsidP="002813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D0477A">
              <w:rPr>
                <w:rFonts w:asciiTheme="minorHAnsi" w:hAnsiTheme="minorHAnsi" w:cstheme="minorHAnsi"/>
                <w:b/>
                <w:bCs/>
              </w:rPr>
              <w:t>Meeting Objective</w:t>
            </w:r>
          </w:p>
          <w:p w14:paraId="191D3490" w14:textId="77777777" w:rsidR="00554915" w:rsidRPr="00D0477A" w:rsidRDefault="00554915" w:rsidP="002813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C245CC7" w14:textId="77777777" w:rsidR="00554915" w:rsidRPr="00D0477A" w:rsidRDefault="00554915" w:rsidP="002813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D0477A">
              <w:rPr>
                <w:rFonts w:asciiTheme="minorHAnsi" w:hAnsiTheme="minorHAnsi" w:cstheme="minorHAnsi"/>
                <w:b/>
                <w:bCs/>
              </w:rPr>
              <w:t>&amp;</w:t>
            </w:r>
          </w:p>
          <w:p w14:paraId="082306CA" w14:textId="3313DD7A" w:rsidR="00554915" w:rsidRPr="00D0477A" w:rsidRDefault="00554915" w:rsidP="002813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D0477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BDB9ED7" w14:textId="62A7BA18" w:rsidR="00554915" w:rsidRPr="00D0477A" w:rsidRDefault="00554915" w:rsidP="002813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D0477A">
              <w:rPr>
                <w:rFonts w:asciiTheme="minorHAnsi" w:hAnsiTheme="minorHAnsi" w:cstheme="minorHAnsi"/>
                <w:b/>
                <w:bCs/>
              </w:rPr>
              <w:t>Acknowledgement of Country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bottom"/>
            <w:hideMark/>
          </w:tcPr>
          <w:p w14:paraId="0E50C2E4" w14:textId="64A8A9D6" w:rsidR="00554915" w:rsidRPr="00D0477A" w:rsidRDefault="00554915" w:rsidP="0028137D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To consider Finance issues relevant to the Victorian Water Corporations, including Industry and Regulatory Updates, Accounting Policy and Standard changes, and provide for the sharing of best practice with peers.</w:t>
            </w:r>
          </w:p>
          <w:p w14:paraId="2C5805F1" w14:textId="77777777" w:rsidR="00395912" w:rsidRPr="00D0477A" w:rsidRDefault="00395912" w:rsidP="002813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369820F" w14:textId="0C5B79B0" w:rsidR="00554915" w:rsidRPr="00D0477A" w:rsidRDefault="00333AE7" w:rsidP="0028137D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We</w:t>
            </w:r>
            <w:r w:rsidR="00554915" w:rsidRPr="00D0477A">
              <w:rPr>
                <w:rFonts w:asciiTheme="minorHAnsi" w:hAnsiTheme="minorHAnsi" w:cstheme="minorHAnsi"/>
              </w:rPr>
              <w:t xml:space="preserve"> acknowledge the Traditional Owners of the lands from which we </w:t>
            </w:r>
            <w:r w:rsidRPr="00D0477A">
              <w:rPr>
                <w:rFonts w:asciiTheme="minorHAnsi" w:hAnsiTheme="minorHAnsi" w:cstheme="minorHAnsi"/>
              </w:rPr>
              <w:t>are each joining this meeting. We pay our</w:t>
            </w:r>
            <w:r w:rsidR="00554915" w:rsidRPr="00D0477A">
              <w:rPr>
                <w:rFonts w:asciiTheme="minorHAnsi" w:hAnsiTheme="minorHAnsi" w:cstheme="minorHAnsi"/>
              </w:rPr>
              <w:t xml:space="preserve"> respects to their Elders, past and present and recognise their role in managing the lands’ resources over </w:t>
            </w:r>
            <w:r w:rsidRPr="00D0477A">
              <w:rPr>
                <w:rFonts w:asciiTheme="minorHAnsi" w:hAnsiTheme="minorHAnsi" w:cstheme="minorHAnsi"/>
              </w:rPr>
              <w:t>thousands of years. We</w:t>
            </w:r>
            <w:r w:rsidR="00554915" w:rsidRPr="00D0477A">
              <w:rPr>
                <w:rFonts w:asciiTheme="minorHAnsi" w:hAnsiTheme="minorHAnsi" w:cstheme="minorHAnsi"/>
              </w:rPr>
              <w:t xml:space="preserve"> acknowledge them, and their continued connection to place, as we go about managing water resources today.</w:t>
            </w:r>
          </w:p>
        </w:tc>
      </w:tr>
      <w:tr w:rsidR="00672666" w:rsidRPr="00D0477A" w14:paraId="4B78986A" w14:textId="77777777" w:rsidTr="00591C2D">
        <w:trPr>
          <w:gridAfter w:val="4"/>
          <w:wAfter w:w="13520" w:type="dxa"/>
          <w:trHeight w:val="2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D17D193" w14:textId="77777777" w:rsidR="00672666" w:rsidRPr="00D0477A" w:rsidRDefault="00672666" w:rsidP="0067266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477A">
              <w:rPr>
                <w:rFonts w:asciiTheme="minorHAnsi" w:hAnsiTheme="minorHAnsi" w:cstheme="minorHAnsi"/>
                <w:b/>
                <w:bCs/>
                <w:color w:val="000000"/>
              </w:rPr>
              <w:t>Item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5CFE218" w14:textId="77777777" w:rsidR="00672666" w:rsidRPr="00D0477A" w:rsidRDefault="00672666" w:rsidP="006726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477A">
              <w:rPr>
                <w:rFonts w:asciiTheme="minorHAnsi" w:hAnsiTheme="minorHAnsi" w:cstheme="minorHAnsi"/>
                <w:b/>
                <w:bCs/>
                <w:color w:val="000000"/>
              </w:rPr>
              <w:t>Allocated Time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321AFED" w14:textId="77777777" w:rsidR="00672666" w:rsidRPr="00D0477A" w:rsidRDefault="00672666" w:rsidP="006726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477A">
              <w:rPr>
                <w:rFonts w:asciiTheme="minorHAnsi" w:hAnsiTheme="minorHAnsi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66DEA7" w14:textId="77777777" w:rsidR="00672666" w:rsidRPr="00D0477A" w:rsidRDefault="00672666" w:rsidP="0067266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477A">
              <w:rPr>
                <w:rFonts w:asciiTheme="minorHAnsi" w:hAnsiTheme="minorHAnsi" w:cstheme="minorHAnsi"/>
                <w:b/>
                <w:bCs/>
                <w:color w:val="000000"/>
              </w:rPr>
              <w:t>Presenter</w:t>
            </w:r>
          </w:p>
        </w:tc>
      </w:tr>
      <w:tr w:rsidR="0023785D" w:rsidRPr="00D0477A" w14:paraId="2CD3F526" w14:textId="6C374439" w:rsidTr="0023785D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0E89F80" w14:textId="7D032B27" w:rsidR="0023785D" w:rsidRPr="00D0477A" w:rsidRDefault="0023785D" w:rsidP="0023785D">
            <w:pPr>
              <w:pStyle w:val="NoSpacing"/>
              <w:rPr>
                <w:rFonts w:asciiTheme="minorHAnsi" w:hAnsiTheme="minorHAnsi" w:cstheme="minorHAnsi"/>
              </w:rPr>
            </w:pPr>
            <w:r w:rsidRPr="006726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73BB6F6" w14:textId="48F425C5" w:rsidR="0023785D" w:rsidRPr="0023785D" w:rsidRDefault="00156230" w:rsidP="0023785D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156230">
              <w:rPr>
                <w:rFonts w:ascii="Calibri" w:hAnsi="Calibri" w:cs="Calibri"/>
                <w:color w:val="000000"/>
              </w:rPr>
              <w:t>09:00 am (45 mins)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32C086" w14:textId="49506AA8" w:rsidR="00156230" w:rsidRPr="00156230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 w:rsidRPr="00156230">
              <w:rPr>
                <w:rFonts w:asciiTheme="minorHAnsi" w:hAnsiTheme="minorHAnsi" w:cstheme="minorHAnsi"/>
              </w:rPr>
              <w:t>IWA Plenary Keynote Address</w:t>
            </w:r>
            <w:r w:rsidR="00911650">
              <w:rPr>
                <w:rFonts w:asciiTheme="minorHAnsi" w:hAnsiTheme="minorHAnsi" w:cstheme="minorHAnsi"/>
              </w:rPr>
              <w:t xml:space="preserve">: </w:t>
            </w:r>
            <w:r w:rsidR="00911650" w:rsidRPr="00911650">
              <w:rPr>
                <w:rFonts w:asciiTheme="minorHAnsi" w:hAnsiTheme="minorHAnsi" w:cstheme="minorHAnsi"/>
              </w:rPr>
              <w:t>Emergency Management &amp; Sector Resilience</w:t>
            </w:r>
          </w:p>
          <w:p w14:paraId="68E6BD74" w14:textId="5510A96C" w:rsidR="0023785D" w:rsidRPr="00156230" w:rsidRDefault="00156230" w:rsidP="00156230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56230">
              <w:rPr>
                <w:rFonts w:asciiTheme="minorHAnsi" w:hAnsiTheme="minorHAnsi" w:cstheme="minorHAnsi"/>
                <w:i/>
                <w:iCs/>
                <w:color w:val="FF0000"/>
              </w:rPr>
              <w:t>Please note this has a different virtual Teams meeting room than the Finance SIG meeting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8BD018" w14:textId="577AB835" w:rsidR="00156230" w:rsidRPr="00156230" w:rsidRDefault="00156230" w:rsidP="0023785D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156230">
              <w:rPr>
                <w:rFonts w:ascii="Calibri" w:hAnsi="Calibri" w:cs="Calibri"/>
                <w:color w:val="000000"/>
              </w:rPr>
              <w:t>TBC</w:t>
            </w:r>
            <w:r w:rsidR="0023785D" w:rsidRPr="00156230">
              <w:rPr>
                <w:rFonts w:ascii="Calibri" w:hAnsi="Calibri" w:cs="Calibri"/>
                <w:color w:val="000000"/>
              </w:rPr>
              <w:t> </w:t>
            </w:r>
          </w:p>
          <w:p w14:paraId="76FEECEB" w14:textId="42F57B66" w:rsidR="0023785D" w:rsidRPr="00156230" w:rsidRDefault="00156230" w:rsidP="0023785D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56230">
              <w:rPr>
                <w:rFonts w:ascii="Calibri" w:hAnsi="Calibri" w:cs="Calibri"/>
                <w:i/>
                <w:iCs/>
                <w:color w:val="FF0000"/>
              </w:rPr>
              <w:t>You need to register via IWA</w:t>
            </w:r>
          </w:p>
        </w:tc>
        <w:tc>
          <w:tcPr>
            <w:tcW w:w="3380" w:type="dxa"/>
            <w:vAlign w:val="center"/>
          </w:tcPr>
          <w:p w14:paraId="1F412656" w14:textId="3927A9AA" w:rsidR="00156230" w:rsidRPr="00156230" w:rsidRDefault="0023785D" w:rsidP="0023785D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6726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80" w:type="dxa"/>
            <w:vAlign w:val="center"/>
          </w:tcPr>
          <w:p w14:paraId="21686CD0" w14:textId="65EF6CC4" w:rsidR="0023785D" w:rsidRPr="00D0477A" w:rsidRDefault="0023785D" w:rsidP="0023785D">
            <w:pPr>
              <w:spacing w:after="200" w:line="276" w:lineRule="auto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Pr="00672666">
              <w:rPr>
                <w:rFonts w:ascii="Calibri" w:hAnsi="Calibri" w:cs="Calibri"/>
                <w:b/>
                <w:bCs/>
                <w:color w:val="000000"/>
              </w:rPr>
              <w:t>9:4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5 </w:t>
            </w:r>
            <w:r w:rsidRPr="00672666">
              <w:rPr>
                <w:rFonts w:ascii="Calibri" w:hAnsi="Calibri" w:cs="Calibri"/>
                <w:b/>
                <w:bCs/>
                <w:color w:val="000000"/>
              </w:rPr>
              <w:t>am (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672666">
              <w:rPr>
                <w:rFonts w:ascii="Calibri" w:hAnsi="Calibri" w:cs="Calibri"/>
                <w:b/>
                <w:bCs/>
                <w:color w:val="000000"/>
              </w:rPr>
              <w:t>5 mins)</w:t>
            </w:r>
          </w:p>
        </w:tc>
        <w:tc>
          <w:tcPr>
            <w:tcW w:w="3380" w:type="dxa"/>
            <w:vAlign w:val="center"/>
          </w:tcPr>
          <w:p w14:paraId="3E232A8D" w14:textId="2D2C8D3F" w:rsidR="0023785D" w:rsidRPr="00D0477A" w:rsidRDefault="0023785D" w:rsidP="0023785D">
            <w:pPr>
              <w:spacing w:after="200" w:line="276" w:lineRule="auto"/>
            </w:pPr>
            <w:r w:rsidRPr="00672666">
              <w:rPr>
                <w:rFonts w:ascii="Calibri" w:hAnsi="Calibri" w:cs="Calibri"/>
                <w:b/>
                <w:bCs/>
                <w:color w:val="000000"/>
              </w:rPr>
              <w:t>Small break before Finance SIG</w:t>
            </w:r>
          </w:p>
        </w:tc>
        <w:tc>
          <w:tcPr>
            <w:tcW w:w="3380" w:type="dxa"/>
            <w:vAlign w:val="center"/>
          </w:tcPr>
          <w:p w14:paraId="66242588" w14:textId="21336EE6" w:rsidR="0023785D" w:rsidRPr="00D0477A" w:rsidRDefault="0023785D" w:rsidP="0023785D">
            <w:pPr>
              <w:spacing w:after="200" w:line="276" w:lineRule="auto"/>
            </w:pPr>
            <w:r w:rsidRPr="006726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56230" w:rsidRPr="00D0477A" w14:paraId="12226B5B" w14:textId="77777777" w:rsidTr="00AA0593">
        <w:trPr>
          <w:gridAfter w:val="4"/>
          <w:wAfter w:w="13520" w:type="dxa"/>
          <w:trHeight w:val="4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9393DB" w14:textId="32D3E88A" w:rsidR="00156230" w:rsidRPr="00D0477A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49C1F97" w14:textId="70C3AA74" w:rsidR="00156230" w:rsidRPr="00156230" w:rsidRDefault="000A5145" w:rsidP="001562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56230" w:rsidRPr="00156230">
              <w:rPr>
                <w:rFonts w:ascii="Calibri" w:hAnsi="Calibri" w:cs="Calibri"/>
                <w:color w:val="000000"/>
              </w:rPr>
              <w:t>9:45 am (1</w:t>
            </w:r>
            <w:r w:rsidR="00AD40A9">
              <w:rPr>
                <w:rFonts w:ascii="Calibri" w:hAnsi="Calibri" w:cs="Calibri"/>
                <w:color w:val="000000"/>
              </w:rPr>
              <w:t>5</w:t>
            </w:r>
            <w:r w:rsidR="00156230" w:rsidRPr="00156230">
              <w:rPr>
                <w:rFonts w:ascii="Calibri" w:hAnsi="Calibri" w:cs="Calibri"/>
                <w:color w:val="000000"/>
              </w:rPr>
              <w:t xml:space="preserve"> mins)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48DF6" w14:textId="10E615D5" w:rsidR="00156230" w:rsidRPr="00156230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 w:rsidRPr="00156230">
              <w:rPr>
                <w:rFonts w:ascii="Calibri" w:hAnsi="Calibri" w:cs="Calibri"/>
                <w:color w:val="000000"/>
              </w:rPr>
              <w:t>Small break before Finance SIG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719B8" w14:textId="65E04DCA" w:rsidR="00156230" w:rsidRPr="00D0477A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 w:rsidRPr="006726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56230" w:rsidRPr="00D0477A" w14:paraId="15CEA105" w14:textId="77777777" w:rsidTr="000A5145">
        <w:trPr>
          <w:gridAfter w:val="4"/>
          <w:wAfter w:w="13520" w:type="dxa"/>
          <w:trHeight w:val="6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1461557" w14:textId="70859DA2" w:rsidR="00156230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8425" w14:textId="6C42E1AB" w:rsidR="00156230" w:rsidRDefault="00AD40A9" w:rsidP="00156230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0593">
              <w:rPr>
                <w:rFonts w:ascii="Calibri" w:hAnsi="Calibri" w:cs="Calibri"/>
                <w:color w:val="000000"/>
              </w:rPr>
              <w:t>0</w:t>
            </w:r>
            <w:r w:rsidR="00156230" w:rsidRPr="00672666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  <w:r w:rsidR="00156230">
              <w:rPr>
                <w:rFonts w:ascii="Calibri" w:hAnsi="Calibri" w:cs="Calibri"/>
                <w:color w:val="000000"/>
              </w:rPr>
              <w:t xml:space="preserve"> </w:t>
            </w:r>
            <w:r w:rsidR="00156230" w:rsidRPr="00672666">
              <w:rPr>
                <w:rFonts w:ascii="Calibri" w:hAnsi="Calibri" w:cs="Calibri"/>
                <w:color w:val="000000"/>
              </w:rPr>
              <w:t>am (5 mins)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5B9B" w14:textId="07D316E6" w:rsidR="00AD40A9" w:rsidRPr="00AD40A9" w:rsidRDefault="00156230" w:rsidP="00156230">
            <w:pPr>
              <w:pStyle w:val="NoSpacing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Welcome &amp; acknowledgement of country, a</w:t>
            </w:r>
            <w:r w:rsidRPr="00043233">
              <w:rPr>
                <w:rFonts w:ascii="Calibri" w:hAnsi="Calibri" w:cs="Calibri"/>
                <w:color w:val="000000"/>
              </w:rPr>
              <w:t xml:space="preserve">genda overview, </w:t>
            </w:r>
            <w:r>
              <w:rPr>
                <w:rFonts w:ascii="Calibri" w:hAnsi="Calibri" w:cs="Calibri"/>
                <w:color w:val="000000"/>
              </w:rPr>
              <w:t>confirmation of minute taker, p</w:t>
            </w:r>
            <w:r w:rsidRPr="00043233">
              <w:rPr>
                <w:rFonts w:ascii="Calibri" w:hAnsi="Calibri" w:cs="Calibri"/>
                <w:color w:val="000000"/>
              </w:rPr>
              <w:t>revious minutes</w:t>
            </w:r>
            <w:r>
              <w:rPr>
                <w:rFonts w:ascii="Calibri" w:hAnsi="Calibri" w:cs="Calibri"/>
                <w:color w:val="000000"/>
              </w:rPr>
              <w:t xml:space="preserve"> ratification. </w:t>
            </w:r>
            <w:r w:rsidRPr="006277D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AD40A9" w:rsidRPr="00C377A2">
              <w:rPr>
                <w:rFonts w:asciiTheme="minorHAnsi" w:hAnsiTheme="minorHAnsi" w:cstheme="minorHAnsi"/>
              </w:rPr>
              <w:t xml:space="preserve">Nominations for Convenor &amp; Deputy Convenor two year terms commencing </w:t>
            </w:r>
            <w:r w:rsidR="00AD40A9">
              <w:rPr>
                <w:rFonts w:asciiTheme="minorHAnsi" w:hAnsiTheme="minorHAnsi" w:cstheme="minorHAnsi"/>
              </w:rPr>
              <w:t>July / November</w:t>
            </w:r>
            <w:r w:rsidR="00AD40A9" w:rsidRPr="00C377A2">
              <w:rPr>
                <w:rFonts w:asciiTheme="minorHAnsi" w:hAnsiTheme="minorHAnsi" w:cstheme="minorHAnsi"/>
              </w:rPr>
              <w:t xml:space="preserve"> 2024</w:t>
            </w:r>
            <w:r w:rsidR="00AD40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0CD1" w14:textId="1B8A908D" w:rsidR="00156230" w:rsidRDefault="00156230" w:rsidP="00156230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Reilly (Convenor) </w:t>
            </w:r>
            <w:r w:rsidRPr="00672666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46606">
              <w:rPr>
                <w:rFonts w:ascii="Calibri" w:hAnsi="Calibri" w:cs="Calibri"/>
                <w:color w:val="000000"/>
              </w:rPr>
              <w:t xml:space="preserve">TBC </w:t>
            </w:r>
            <w:r>
              <w:rPr>
                <w:rFonts w:ascii="Calibri" w:hAnsi="Calibri" w:cs="Calibri"/>
                <w:color w:val="000000"/>
              </w:rPr>
              <w:t>(Deputy Convenor)</w:t>
            </w:r>
          </w:p>
        </w:tc>
      </w:tr>
      <w:tr w:rsidR="00156230" w:rsidRPr="00D0477A" w14:paraId="5B450855" w14:textId="77777777" w:rsidTr="0023785D">
        <w:trPr>
          <w:gridAfter w:val="4"/>
          <w:wAfter w:w="13520" w:type="dxa"/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8004D9" w14:textId="65404944" w:rsidR="00156230" w:rsidRPr="00D0477A" w:rsidRDefault="00911650" w:rsidP="001562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4D9" w14:textId="4CBF2752" w:rsidR="00156230" w:rsidRPr="00D0477A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D0477A">
              <w:rPr>
                <w:rFonts w:asciiTheme="minorHAnsi" w:hAnsiTheme="minorHAnsi" w:cstheme="minorHAnsi"/>
              </w:rPr>
              <w:t>:</w:t>
            </w:r>
            <w:r w:rsidR="00AD40A9">
              <w:rPr>
                <w:rFonts w:asciiTheme="minorHAnsi" w:hAnsiTheme="minorHAnsi" w:cstheme="minorHAnsi"/>
              </w:rPr>
              <w:t>0</w:t>
            </w:r>
            <w:r w:rsidR="003E6256">
              <w:rPr>
                <w:rFonts w:asciiTheme="minorHAnsi" w:hAnsiTheme="minorHAnsi" w:cstheme="minorHAnsi"/>
              </w:rPr>
              <w:t>5</w:t>
            </w:r>
            <w:r w:rsidRPr="00D0477A">
              <w:rPr>
                <w:rFonts w:asciiTheme="minorHAnsi" w:hAnsiTheme="minorHAnsi" w:cstheme="minorHAnsi"/>
              </w:rPr>
              <w:t xml:space="preserve"> am (</w:t>
            </w:r>
            <w:r w:rsidR="003E6256">
              <w:rPr>
                <w:rFonts w:asciiTheme="minorHAnsi" w:hAnsiTheme="minorHAnsi" w:cstheme="minorHAnsi"/>
              </w:rPr>
              <w:t>4</w:t>
            </w:r>
            <w:r w:rsidR="00C60DFC">
              <w:rPr>
                <w:rFonts w:asciiTheme="minorHAnsi" w:hAnsiTheme="minorHAnsi" w:cstheme="minorHAnsi"/>
              </w:rPr>
              <w:t>5</w:t>
            </w:r>
            <w:r w:rsidRPr="00D0477A">
              <w:rPr>
                <w:rFonts w:asciiTheme="minorHAnsi" w:hAnsiTheme="minorHAnsi" w:cstheme="minorHAnsi"/>
              </w:rPr>
              <w:t xml:space="preserve"> mins)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D5A0" w14:textId="4F90BF5E" w:rsidR="00156230" w:rsidRPr="00D0477A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Wrap from around the State</w:t>
            </w:r>
            <w:r w:rsidR="009F7CE7">
              <w:rPr>
                <w:rFonts w:asciiTheme="minorHAnsi" w:hAnsiTheme="minorHAnsi" w:cstheme="minorHAnsi"/>
              </w:rPr>
              <w:t xml:space="preserve"> </w:t>
            </w:r>
            <w:r w:rsidRPr="00D047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5170" w14:textId="021B83F5" w:rsidR="00156230" w:rsidRPr="00D0477A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 xml:space="preserve">Current initiatives, challenges, blockers </w:t>
            </w:r>
            <w:r w:rsidR="001877B2">
              <w:rPr>
                <w:rFonts w:asciiTheme="minorHAnsi" w:hAnsiTheme="minorHAnsi" w:cstheme="minorHAnsi"/>
              </w:rPr>
              <w:t>&amp;</w:t>
            </w:r>
            <w:r w:rsidRPr="00D0477A">
              <w:rPr>
                <w:rFonts w:asciiTheme="minorHAnsi" w:hAnsiTheme="minorHAnsi" w:cstheme="minorHAnsi"/>
              </w:rPr>
              <w:t xml:space="preserve"> future plans.</w:t>
            </w:r>
          </w:p>
        </w:tc>
      </w:tr>
      <w:tr w:rsidR="00156230" w:rsidRPr="00D0477A" w14:paraId="69C9BED5" w14:textId="77777777" w:rsidTr="00AA0593">
        <w:trPr>
          <w:gridAfter w:val="4"/>
          <w:wAfter w:w="13520" w:type="dxa"/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9F511E9" w14:textId="77777777" w:rsidR="00156230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9BD2170" w14:textId="15391F2B" w:rsidR="00156230" w:rsidRPr="00D0477A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D40A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:</w:t>
            </w:r>
            <w:r w:rsidR="00AD40A9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am (10 mins)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B8A106" w14:textId="56FB56DD" w:rsidR="00156230" w:rsidRPr="00D0477A" w:rsidRDefault="00AA0593" w:rsidP="001562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Break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64D22" w14:textId="77777777" w:rsidR="00156230" w:rsidRPr="00D0477A" w:rsidRDefault="00156230" w:rsidP="001562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877B2" w:rsidRPr="00D0477A" w14:paraId="706A4256" w14:textId="77777777" w:rsidTr="001F5E85">
        <w:trPr>
          <w:gridAfter w:val="4"/>
          <w:wAfter w:w="13520" w:type="dxa"/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3CC2A17" w14:textId="4D06BA63" w:rsidR="001877B2" w:rsidRDefault="00911650" w:rsidP="001877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8249" w14:textId="521529F6" w:rsidR="001877B2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11:</w:t>
            </w:r>
            <w:r w:rsidR="00AD40A9">
              <w:rPr>
                <w:rFonts w:asciiTheme="minorHAnsi" w:hAnsiTheme="minorHAnsi" w:cstheme="minorHAnsi"/>
              </w:rPr>
              <w:t>00</w:t>
            </w:r>
            <w:r w:rsidRPr="00D0477A">
              <w:rPr>
                <w:rFonts w:asciiTheme="minorHAnsi" w:hAnsiTheme="minorHAnsi" w:cstheme="minorHAnsi"/>
              </w:rPr>
              <w:t xml:space="preserve"> am (</w:t>
            </w:r>
            <w:r w:rsidR="00AD40A9">
              <w:rPr>
                <w:rFonts w:asciiTheme="minorHAnsi" w:hAnsiTheme="minorHAnsi" w:cstheme="minorHAnsi"/>
              </w:rPr>
              <w:t>20</w:t>
            </w:r>
            <w:r w:rsidRPr="00D0477A">
              <w:rPr>
                <w:rFonts w:asciiTheme="minorHAnsi" w:hAnsiTheme="minorHAnsi" w:cstheme="minorHAnsi"/>
              </w:rPr>
              <w:t xml:space="preserve"> mins)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DA67" w14:textId="00E6D097" w:rsidR="001877B2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 xml:space="preserve">VAGO Update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5784" w14:textId="66E9B54F" w:rsidR="001877B2" w:rsidRPr="00D0477A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Martin</w:t>
            </w:r>
            <w:r w:rsidR="00AD40A9">
              <w:rPr>
                <w:rFonts w:asciiTheme="minorHAnsi" w:hAnsiTheme="minorHAnsi" w:cstheme="minorHAnsi"/>
              </w:rPr>
              <w:t xml:space="preserve">, Senior </w:t>
            </w:r>
            <w:r w:rsidR="00AD40A9" w:rsidRPr="00AD40A9">
              <w:rPr>
                <w:rFonts w:asciiTheme="minorHAnsi" w:hAnsiTheme="minorHAnsi" w:cstheme="minorHAnsi"/>
              </w:rPr>
              <w:t>Director - Environment, Financial Audit</w:t>
            </w:r>
          </w:p>
        </w:tc>
      </w:tr>
      <w:tr w:rsidR="001877B2" w:rsidRPr="00D0477A" w14:paraId="35E0C801" w14:textId="77777777" w:rsidTr="0023785D">
        <w:trPr>
          <w:gridAfter w:val="4"/>
          <w:wAfter w:w="13520" w:type="dxa"/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D3FCBED" w14:textId="4A3B3193" w:rsidR="001877B2" w:rsidRPr="00D0477A" w:rsidRDefault="00911650" w:rsidP="001877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228E" w14:textId="02DF93D6" w:rsidR="001877B2" w:rsidRPr="00D0477A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11:</w:t>
            </w:r>
            <w:r w:rsidR="00AD40A9">
              <w:rPr>
                <w:rFonts w:asciiTheme="minorHAnsi" w:hAnsiTheme="minorHAnsi" w:cstheme="minorHAnsi"/>
              </w:rPr>
              <w:t>20</w:t>
            </w:r>
            <w:r w:rsidRPr="00D047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D0477A">
              <w:rPr>
                <w:rFonts w:asciiTheme="minorHAnsi" w:hAnsiTheme="minorHAnsi" w:cstheme="minorHAnsi"/>
              </w:rPr>
              <w:t>m (</w:t>
            </w:r>
            <w:r w:rsidR="00AD40A9">
              <w:rPr>
                <w:rFonts w:asciiTheme="minorHAnsi" w:hAnsiTheme="minorHAnsi" w:cstheme="minorHAnsi"/>
              </w:rPr>
              <w:t>20</w:t>
            </w:r>
            <w:r w:rsidRPr="00D0477A">
              <w:rPr>
                <w:rFonts w:asciiTheme="minorHAnsi" w:hAnsiTheme="minorHAnsi" w:cstheme="minorHAnsi"/>
              </w:rPr>
              <w:t xml:space="preserve"> mins)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A229" w14:textId="184FE705" w:rsidR="001877B2" w:rsidRPr="00D0477A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D40A9">
              <w:rPr>
                <w:rFonts w:asciiTheme="minorHAnsi" w:hAnsiTheme="minorHAnsi" w:cstheme="minorHAnsi"/>
              </w:rPr>
              <w:t>TF</w:t>
            </w:r>
            <w:r>
              <w:rPr>
                <w:rFonts w:asciiTheme="minorHAnsi" w:hAnsiTheme="minorHAnsi" w:cstheme="minorHAnsi"/>
              </w:rPr>
              <w:t xml:space="preserve"> Update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83D" w14:textId="77777777" w:rsidR="00AD40A9" w:rsidRPr="00AD40A9" w:rsidRDefault="00AD40A9" w:rsidP="00AD40A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Rabia </w:t>
            </w:r>
            <w:r w:rsidRPr="00AD40A9">
              <w:rPr>
                <w:rFonts w:asciiTheme="minorHAnsi" w:hAnsiTheme="minorHAnsi" w:cstheme="minorHAnsi"/>
              </w:rPr>
              <w:t xml:space="preserve">Hassan </w:t>
            </w:r>
          </w:p>
          <w:p w14:paraId="7622F368" w14:textId="44EA90CD" w:rsidR="001877B2" w:rsidRPr="00D0477A" w:rsidRDefault="00AD40A9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AD40A9">
              <w:rPr>
                <w:rFonts w:asciiTheme="minorHAnsi" w:hAnsiTheme="minorHAnsi" w:cstheme="minorHAnsi"/>
              </w:rPr>
              <w:t>Shareholder Advice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D40A9">
              <w:rPr>
                <w:rFonts w:asciiTheme="minorHAnsi" w:hAnsiTheme="minorHAnsi" w:cstheme="minorHAnsi"/>
              </w:rPr>
              <w:t>Commercial Division</w:t>
            </w:r>
          </w:p>
        </w:tc>
      </w:tr>
      <w:tr w:rsidR="001877B2" w:rsidRPr="00D0477A" w14:paraId="23E6B37F" w14:textId="77777777" w:rsidTr="0023785D">
        <w:trPr>
          <w:gridAfter w:val="4"/>
          <w:wAfter w:w="13520" w:type="dxa"/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0002E3F" w14:textId="77777777" w:rsidR="001877B2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431BEA2" w14:textId="2D92206C" w:rsidR="001877B2" w:rsidRDefault="00911650" w:rsidP="001877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54B5E579" w14:textId="7F9C8F48" w:rsidR="001877B2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2FB7" w14:textId="74344EBC" w:rsidR="001877B2" w:rsidRPr="00D0477A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D40A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:</w:t>
            </w:r>
            <w:r w:rsidR="00AD40A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 pm (</w:t>
            </w:r>
            <w:r w:rsidR="0091165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 mins)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7ABD" w14:textId="68E36D96" w:rsidR="001877B2" w:rsidRPr="00D0477A" w:rsidRDefault="00AD40A9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AD40A9">
              <w:rPr>
                <w:rFonts w:asciiTheme="minorHAnsi" w:hAnsiTheme="minorHAnsi" w:cstheme="minorHAnsi"/>
              </w:rPr>
              <w:t>Puddle &amp; ARM update, Accounting emerging issues update (more details to follow)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6C9" w14:textId="2F3B1B39" w:rsidR="001877B2" w:rsidRPr="00D0477A" w:rsidRDefault="00AD40A9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AD40A9">
              <w:rPr>
                <w:rFonts w:asciiTheme="minorHAnsi" w:hAnsiTheme="minorHAnsi" w:cstheme="minorHAnsi"/>
              </w:rPr>
              <w:t>KPMG Advisory team</w:t>
            </w:r>
          </w:p>
        </w:tc>
      </w:tr>
      <w:tr w:rsidR="001877B2" w:rsidRPr="00D0477A" w14:paraId="0D5BF887" w14:textId="77777777" w:rsidTr="0023785D">
        <w:trPr>
          <w:gridAfter w:val="4"/>
          <w:wAfter w:w="13520" w:type="dxa"/>
          <w:trHeight w:val="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E5548" w14:textId="4C2D9C82" w:rsidR="001877B2" w:rsidRPr="00D0477A" w:rsidRDefault="00911650" w:rsidP="001877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6BE4" w14:textId="5D3C8600" w:rsidR="001877B2" w:rsidRPr="00D0477A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1</w:t>
            </w:r>
            <w:r w:rsidR="00911650">
              <w:rPr>
                <w:rFonts w:asciiTheme="minorHAnsi" w:hAnsiTheme="minorHAnsi" w:cstheme="minorHAnsi"/>
              </w:rPr>
              <w:t>2</w:t>
            </w:r>
            <w:r w:rsidRPr="00D0477A">
              <w:rPr>
                <w:rFonts w:asciiTheme="minorHAnsi" w:hAnsiTheme="minorHAnsi" w:cstheme="minorHAnsi"/>
              </w:rPr>
              <w:t>:</w:t>
            </w:r>
            <w:r w:rsidR="00911650">
              <w:rPr>
                <w:rFonts w:asciiTheme="minorHAnsi" w:hAnsiTheme="minorHAnsi" w:cstheme="minorHAnsi"/>
              </w:rPr>
              <w:t>3</w:t>
            </w:r>
            <w:r w:rsidRPr="00D0477A">
              <w:rPr>
                <w:rFonts w:asciiTheme="minorHAnsi" w:hAnsiTheme="minorHAnsi" w:cstheme="minorHAnsi"/>
              </w:rPr>
              <w:t>0 pm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39FD" w14:textId="77777777" w:rsidR="001877B2" w:rsidRDefault="001877B2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D0477A">
              <w:rPr>
                <w:rFonts w:asciiTheme="minorHAnsi" w:hAnsiTheme="minorHAnsi" w:cstheme="minorHAnsi"/>
              </w:rPr>
              <w:t>Meeting close</w:t>
            </w:r>
          </w:p>
          <w:p w14:paraId="5A9A07A2" w14:textId="04443958" w:rsidR="00911650" w:rsidRPr="00D0477A" w:rsidRDefault="00911650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911650">
              <w:rPr>
                <w:rFonts w:asciiTheme="minorHAnsi" w:hAnsiTheme="minorHAnsi" w:cstheme="minorHAnsi"/>
              </w:rPr>
              <w:t>Next Meeting July 2024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AACA" w14:textId="6A9465C6" w:rsidR="001877B2" w:rsidRPr="00D0477A" w:rsidRDefault="00911650" w:rsidP="001877B2">
            <w:pPr>
              <w:pStyle w:val="NoSpacing"/>
              <w:rPr>
                <w:rFonts w:asciiTheme="minorHAnsi" w:hAnsiTheme="minorHAnsi" w:cstheme="minorHAnsi"/>
              </w:rPr>
            </w:pPr>
            <w:r w:rsidRPr="00911650">
              <w:rPr>
                <w:rFonts w:asciiTheme="minorHAnsi" w:hAnsiTheme="minorHAnsi" w:cstheme="minorHAnsi"/>
              </w:rPr>
              <w:t>(TBC – short meeting)</w:t>
            </w:r>
          </w:p>
        </w:tc>
      </w:tr>
    </w:tbl>
    <w:p w14:paraId="1EC61851" w14:textId="77777777" w:rsidR="008E52CB" w:rsidRPr="00D0477A" w:rsidRDefault="008E52CB" w:rsidP="00A805F7">
      <w:pPr>
        <w:pStyle w:val="NoSpacing"/>
        <w:rPr>
          <w:rFonts w:asciiTheme="minorHAnsi" w:hAnsiTheme="minorHAnsi" w:cstheme="minorHAnsi"/>
        </w:rPr>
      </w:pPr>
    </w:p>
    <w:sectPr w:rsidR="008E52CB" w:rsidRPr="00D0477A" w:rsidSect="001616B0">
      <w:headerReference w:type="default" r:id="rId13"/>
      <w:footerReference w:type="default" r:id="rId14"/>
      <w:pgSz w:w="11906" w:h="16838"/>
      <w:pgMar w:top="284" w:right="1440" w:bottom="0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8EA3" w14:textId="77777777" w:rsidR="005832EA" w:rsidRDefault="005832EA" w:rsidP="00515807">
      <w:r>
        <w:separator/>
      </w:r>
    </w:p>
  </w:endnote>
  <w:endnote w:type="continuationSeparator" w:id="0">
    <w:p w14:paraId="61E4879E" w14:textId="77777777" w:rsidR="005832EA" w:rsidRDefault="005832EA" w:rsidP="005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712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948E9" w14:textId="5E7D11F2" w:rsidR="00515807" w:rsidRDefault="00515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8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0F0404" w14:textId="77777777" w:rsidR="00515807" w:rsidRDefault="00515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C6B0" w14:textId="77777777" w:rsidR="005832EA" w:rsidRDefault="005832EA" w:rsidP="00515807">
      <w:r>
        <w:separator/>
      </w:r>
    </w:p>
  </w:footnote>
  <w:footnote w:type="continuationSeparator" w:id="0">
    <w:p w14:paraId="29CCA98D" w14:textId="77777777" w:rsidR="005832EA" w:rsidRDefault="005832EA" w:rsidP="0051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C868" w14:textId="77777777" w:rsidR="0008797F" w:rsidRDefault="0008797F" w:rsidP="0008797F">
    <w:pPr>
      <w:pStyle w:val="Header"/>
      <w:tabs>
        <w:tab w:val="left" w:pos="1770"/>
        <w:tab w:val="center" w:pos="466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F40"/>
    <w:multiLevelType w:val="hybridMultilevel"/>
    <w:tmpl w:val="EC7AB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116F"/>
    <w:multiLevelType w:val="hybridMultilevel"/>
    <w:tmpl w:val="153010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D2698"/>
    <w:multiLevelType w:val="hybridMultilevel"/>
    <w:tmpl w:val="7DA47F84"/>
    <w:lvl w:ilvl="0" w:tplc="86828D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7B3"/>
    <w:multiLevelType w:val="hybridMultilevel"/>
    <w:tmpl w:val="CF2A0CB0"/>
    <w:lvl w:ilvl="0" w:tplc="1DAE243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0560"/>
    <w:multiLevelType w:val="hybridMultilevel"/>
    <w:tmpl w:val="E684E684"/>
    <w:lvl w:ilvl="0" w:tplc="1DAE243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1F98"/>
    <w:multiLevelType w:val="hybridMultilevel"/>
    <w:tmpl w:val="82F0D7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D61A0"/>
    <w:multiLevelType w:val="hybridMultilevel"/>
    <w:tmpl w:val="E6388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19D"/>
    <w:multiLevelType w:val="hybridMultilevel"/>
    <w:tmpl w:val="1CC4E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4C19"/>
    <w:multiLevelType w:val="hybridMultilevel"/>
    <w:tmpl w:val="279613D2"/>
    <w:lvl w:ilvl="0" w:tplc="ACE0A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03A8"/>
    <w:multiLevelType w:val="hybridMultilevel"/>
    <w:tmpl w:val="EC86514C"/>
    <w:lvl w:ilvl="0" w:tplc="1DAE243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91670"/>
    <w:multiLevelType w:val="hybridMultilevel"/>
    <w:tmpl w:val="FA02A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474C"/>
    <w:multiLevelType w:val="hybridMultilevel"/>
    <w:tmpl w:val="E19C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465"/>
    <w:multiLevelType w:val="hybridMultilevel"/>
    <w:tmpl w:val="3B0A5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20C62"/>
    <w:multiLevelType w:val="hybridMultilevel"/>
    <w:tmpl w:val="98E8AC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FB204B"/>
    <w:multiLevelType w:val="hybridMultilevel"/>
    <w:tmpl w:val="30FC8F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11E0D"/>
    <w:multiLevelType w:val="hybridMultilevel"/>
    <w:tmpl w:val="093485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537E44"/>
    <w:multiLevelType w:val="hybridMultilevel"/>
    <w:tmpl w:val="7700A8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C268F"/>
    <w:multiLevelType w:val="hybridMultilevel"/>
    <w:tmpl w:val="6636866A"/>
    <w:lvl w:ilvl="0" w:tplc="F6DCE4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5C67"/>
    <w:multiLevelType w:val="hybridMultilevel"/>
    <w:tmpl w:val="5C827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26AA"/>
    <w:multiLevelType w:val="hybridMultilevel"/>
    <w:tmpl w:val="93B62B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7EAA"/>
    <w:multiLevelType w:val="hybridMultilevel"/>
    <w:tmpl w:val="16C83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7FBC"/>
    <w:multiLevelType w:val="hybridMultilevel"/>
    <w:tmpl w:val="2C82D684"/>
    <w:lvl w:ilvl="0" w:tplc="62224FA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FDD44EB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62BE8"/>
    <w:multiLevelType w:val="hybridMultilevel"/>
    <w:tmpl w:val="E22E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29828">
    <w:abstractNumId w:val="21"/>
  </w:num>
  <w:num w:numId="2" w16cid:durableId="1292175770">
    <w:abstractNumId w:val="14"/>
  </w:num>
  <w:num w:numId="3" w16cid:durableId="540440432">
    <w:abstractNumId w:val="5"/>
  </w:num>
  <w:num w:numId="4" w16cid:durableId="155192580">
    <w:abstractNumId w:val="15"/>
  </w:num>
  <w:num w:numId="5" w16cid:durableId="426653701">
    <w:abstractNumId w:val="16"/>
  </w:num>
  <w:num w:numId="6" w16cid:durableId="191380236">
    <w:abstractNumId w:val="1"/>
  </w:num>
  <w:num w:numId="7" w16cid:durableId="1460341547">
    <w:abstractNumId w:val="13"/>
  </w:num>
  <w:num w:numId="8" w16cid:durableId="4274262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4044019">
    <w:abstractNumId w:val="22"/>
  </w:num>
  <w:num w:numId="10" w16cid:durableId="1062564131">
    <w:abstractNumId w:val="19"/>
  </w:num>
  <w:num w:numId="11" w16cid:durableId="891502454">
    <w:abstractNumId w:val="20"/>
  </w:num>
  <w:num w:numId="12" w16cid:durableId="531306129">
    <w:abstractNumId w:val="6"/>
  </w:num>
  <w:num w:numId="13" w16cid:durableId="615215857">
    <w:abstractNumId w:val="11"/>
  </w:num>
  <w:num w:numId="14" w16cid:durableId="699936205">
    <w:abstractNumId w:val="12"/>
  </w:num>
  <w:num w:numId="15" w16cid:durableId="963003997">
    <w:abstractNumId w:val="10"/>
  </w:num>
  <w:num w:numId="16" w16cid:durableId="874734016">
    <w:abstractNumId w:val="0"/>
  </w:num>
  <w:num w:numId="17" w16cid:durableId="358776038">
    <w:abstractNumId w:val="17"/>
  </w:num>
  <w:num w:numId="18" w16cid:durableId="191962434">
    <w:abstractNumId w:val="9"/>
  </w:num>
  <w:num w:numId="19" w16cid:durableId="1766799187">
    <w:abstractNumId w:val="4"/>
  </w:num>
  <w:num w:numId="20" w16cid:durableId="2051416706">
    <w:abstractNumId w:val="3"/>
  </w:num>
  <w:num w:numId="21" w16cid:durableId="876309639">
    <w:abstractNumId w:val="8"/>
  </w:num>
  <w:num w:numId="22" w16cid:durableId="1444106750">
    <w:abstractNumId w:val="2"/>
  </w:num>
  <w:num w:numId="23" w16cid:durableId="54203945">
    <w:abstractNumId w:val="7"/>
  </w:num>
  <w:num w:numId="24" w16cid:durableId="47429959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15"/>
    <w:rsid w:val="00003E66"/>
    <w:rsid w:val="00004857"/>
    <w:rsid w:val="00007723"/>
    <w:rsid w:val="0002143F"/>
    <w:rsid w:val="00026FB8"/>
    <w:rsid w:val="00035ADD"/>
    <w:rsid w:val="00035DE6"/>
    <w:rsid w:val="00043233"/>
    <w:rsid w:val="00045019"/>
    <w:rsid w:val="000523C0"/>
    <w:rsid w:val="000546B7"/>
    <w:rsid w:val="000579DE"/>
    <w:rsid w:val="000718A5"/>
    <w:rsid w:val="000770E9"/>
    <w:rsid w:val="00077F0D"/>
    <w:rsid w:val="00082079"/>
    <w:rsid w:val="00085412"/>
    <w:rsid w:val="00087497"/>
    <w:rsid w:val="0008797F"/>
    <w:rsid w:val="00087F4E"/>
    <w:rsid w:val="000960DD"/>
    <w:rsid w:val="000A096A"/>
    <w:rsid w:val="000A0DCD"/>
    <w:rsid w:val="000A4A32"/>
    <w:rsid w:val="000A5145"/>
    <w:rsid w:val="000B2794"/>
    <w:rsid w:val="000B300E"/>
    <w:rsid w:val="000B5035"/>
    <w:rsid w:val="000C333B"/>
    <w:rsid w:val="000D25EE"/>
    <w:rsid w:val="000D27BA"/>
    <w:rsid w:val="000D5729"/>
    <w:rsid w:val="000D7593"/>
    <w:rsid w:val="000E093C"/>
    <w:rsid w:val="000E7F46"/>
    <w:rsid w:val="000F78DA"/>
    <w:rsid w:val="000F7B8E"/>
    <w:rsid w:val="001012C4"/>
    <w:rsid w:val="00106283"/>
    <w:rsid w:val="00106A47"/>
    <w:rsid w:val="001251FE"/>
    <w:rsid w:val="001445B4"/>
    <w:rsid w:val="00146E04"/>
    <w:rsid w:val="00151AF0"/>
    <w:rsid w:val="00154035"/>
    <w:rsid w:val="00156230"/>
    <w:rsid w:val="00157C83"/>
    <w:rsid w:val="001616B0"/>
    <w:rsid w:val="00161EFF"/>
    <w:rsid w:val="00166300"/>
    <w:rsid w:val="00166B98"/>
    <w:rsid w:val="00182654"/>
    <w:rsid w:val="001877B2"/>
    <w:rsid w:val="00192E4A"/>
    <w:rsid w:val="001A0299"/>
    <w:rsid w:val="001A1D8D"/>
    <w:rsid w:val="001B1584"/>
    <w:rsid w:val="001B60B1"/>
    <w:rsid w:val="001C7144"/>
    <w:rsid w:val="001C7BA4"/>
    <w:rsid w:val="001D45F4"/>
    <w:rsid w:val="001D4787"/>
    <w:rsid w:val="001E2BB1"/>
    <w:rsid w:val="001F01EC"/>
    <w:rsid w:val="00201FD2"/>
    <w:rsid w:val="00205A96"/>
    <w:rsid w:val="00206314"/>
    <w:rsid w:val="00206E08"/>
    <w:rsid w:val="0022207B"/>
    <w:rsid w:val="00222B5C"/>
    <w:rsid w:val="00222E4E"/>
    <w:rsid w:val="0022401E"/>
    <w:rsid w:val="002309C7"/>
    <w:rsid w:val="0023311B"/>
    <w:rsid w:val="00235638"/>
    <w:rsid w:val="002362F9"/>
    <w:rsid w:val="0023785D"/>
    <w:rsid w:val="00241A1A"/>
    <w:rsid w:val="00252ECE"/>
    <w:rsid w:val="002660FC"/>
    <w:rsid w:val="00266119"/>
    <w:rsid w:val="00271F9E"/>
    <w:rsid w:val="002733AB"/>
    <w:rsid w:val="00274F42"/>
    <w:rsid w:val="00276F4B"/>
    <w:rsid w:val="00280F38"/>
    <w:rsid w:val="0028137D"/>
    <w:rsid w:val="00282921"/>
    <w:rsid w:val="0028349F"/>
    <w:rsid w:val="00285B24"/>
    <w:rsid w:val="00293683"/>
    <w:rsid w:val="00297D5E"/>
    <w:rsid w:val="002A00AE"/>
    <w:rsid w:val="002A4571"/>
    <w:rsid w:val="002A5270"/>
    <w:rsid w:val="002B0013"/>
    <w:rsid w:val="002B2A2B"/>
    <w:rsid w:val="002B73E7"/>
    <w:rsid w:val="002C5AAC"/>
    <w:rsid w:val="002C690D"/>
    <w:rsid w:val="002D57AE"/>
    <w:rsid w:val="002D7140"/>
    <w:rsid w:val="002D7821"/>
    <w:rsid w:val="003006BB"/>
    <w:rsid w:val="003020D0"/>
    <w:rsid w:val="00303140"/>
    <w:rsid w:val="003043F5"/>
    <w:rsid w:val="00305912"/>
    <w:rsid w:val="0031028F"/>
    <w:rsid w:val="00310A52"/>
    <w:rsid w:val="00326F4A"/>
    <w:rsid w:val="00333AE7"/>
    <w:rsid w:val="003453DC"/>
    <w:rsid w:val="003459D9"/>
    <w:rsid w:val="00350837"/>
    <w:rsid w:val="0035263E"/>
    <w:rsid w:val="00354448"/>
    <w:rsid w:val="003642B5"/>
    <w:rsid w:val="00366A9E"/>
    <w:rsid w:val="00370DF7"/>
    <w:rsid w:val="00375953"/>
    <w:rsid w:val="00376C4C"/>
    <w:rsid w:val="00383A7B"/>
    <w:rsid w:val="00384641"/>
    <w:rsid w:val="003848BC"/>
    <w:rsid w:val="00392B20"/>
    <w:rsid w:val="00394DA6"/>
    <w:rsid w:val="003953D5"/>
    <w:rsid w:val="00395912"/>
    <w:rsid w:val="00396C04"/>
    <w:rsid w:val="003A003D"/>
    <w:rsid w:val="003B6D47"/>
    <w:rsid w:val="003C3E55"/>
    <w:rsid w:val="003D6234"/>
    <w:rsid w:val="003D6C54"/>
    <w:rsid w:val="003E3CA4"/>
    <w:rsid w:val="003E6256"/>
    <w:rsid w:val="003F01A0"/>
    <w:rsid w:val="003F6F32"/>
    <w:rsid w:val="003F7E7B"/>
    <w:rsid w:val="00400CED"/>
    <w:rsid w:val="0040145C"/>
    <w:rsid w:val="00403DFA"/>
    <w:rsid w:val="00411F83"/>
    <w:rsid w:val="00421D2C"/>
    <w:rsid w:val="00423063"/>
    <w:rsid w:val="0042412E"/>
    <w:rsid w:val="00425381"/>
    <w:rsid w:val="00425CAE"/>
    <w:rsid w:val="00431ED2"/>
    <w:rsid w:val="00432911"/>
    <w:rsid w:val="00432EA7"/>
    <w:rsid w:val="004331F3"/>
    <w:rsid w:val="0043465F"/>
    <w:rsid w:val="00444082"/>
    <w:rsid w:val="00455713"/>
    <w:rsid w:val="00456A12"/>
    <w:rsid w:val="00456A5F"/>
    <w:rsid w:val="00457197"/>
    <w:rsid w:val="00461D87"/>
    <w:rsid w:val="0046462D"/>
    <w:rsid w:val="00467173"/>
    <w:rsid w:val="004739CA"/>
    <w:rsid w:val="00474FE5"/>
    <w:rsid w:val="00477A8D"/>
    <w:rsid w:val="00477C21"/>
    <w:rsid w:val="004864D3"/>
    <w:rsid w:val="0049278C"/>
    <w:rsid w:val="00494546"/>
    <w:rsid w:val="004B534F"/>
    <w:rsid w:val="004B7391"/>
    <w:rsid w:val="004C1F10"/>
    <w:rsid w:val="004F4CB9"/>
    <w:rsid w:val="0050379D"/>
    <w:rsid w:val="00505B2F"/>
    <w:rsid w:val="00515807"/>
    <w:rsid w:val="00541D88"/>
    <w:rsid w:val="00552B43"/>
    <w:rsid w:val="00553063"/>
    <w:rsid w:val="00553989"/>
    <w:rsid w:val="00554915"/>
    <w:rsid w:val="00566501"/>
    <w:rsid w:val="00567CE9"/>
    <w:rsid w:val="005743BB"/>
    <w:rsid w:val="0057622E"/>
    <w:rsid w:val="005832EA"/>
    <w:rsid w:val="00586BBD"/>
    <w:rsid w:val="00591C2D"/>
    <w:rsid w:val="005A66C1"/>
    <w:rsid w:val="005B03E5"/>
    <w:rsid w:val="005B4523"/>
    <w:rsid w:val="005B6FC1"/>
    <w:rsid w:val="005C19B6"/>
    <w:rsid w:val="005C254F"/>
    <w:rsid w:val="005C3922"/>
    <w:rsid w:val="005C630D"/>
    <w:rsid w:val="005D49C3"/>
    <w:rsid w:val="005D7113"/>
    <w:rsid w:val="005E29F8"/>
    <w:rsid w:val="005E3302"/>
    <w:rsid w:val="005E536A"/>
    <w:rsid w:val="005F5446"/>
    <w:rsid w:val="00606B80"/>
    <w:rsid w:val="00610E99"/>
    <w:rsid w:val="006132E4"/>
    <w:rsid w:val="00616545"/>
    <w:rsid w:val="0061731A"/>
    <w:rsid w:val="0062415A"/>
    <w:rsid w:val="00626981"/>
    <w:rsid w:val="006277DA"/>
    <w:rsid w:val="0063418F"/>
    <w:rsid w:val="00635001"/>
    <w:rsid w:val="0064321A"/>
    <w:rsid w:val="00643269"/>
    <w:rsid w:val="006533B3"/>
    <w:rsid w:val="00657833"/>
    <w:rsid w:val="0066290D"/>
    <w:rsid w:val="00672666"/>
    <w:rsid w:val="00687249"/>
    <w:rsid w:val="00696111"/>
    <w:rsid w:val="006A230D"/>
    <w:rsid w:val="006A6877"/>
    <w:rsid w:val="006B0689"/>
    <w:rsid w:val="006B0BA6"/>
    <w:rsid w:val="006B20C6"/>
    <w:rsid w:val="006B2DE3"/>
    <w:rsid w:val="006C364B"/>
    <w:rsid w:val="006C3CFA"/>
    <w:rsid w:val="006C40FB"/>
    <w:rsid w:val="006C6C3A"/>
    <w:rsid w:val="006D622C"/>
    <w:rsid w:val="006E57E2"/>
    <w:rsid w:val="006E5954"/>
    <w:rsid w:val="006E788E"/>
    <w:rsid w:val="00701D7B"/>
    <w:rsid w:val="007031EC"/>
    <w:rsid w:val="0071099F"/>
    <w:rsid w:val="00711FD4"/>
    <w:rsid w:val="0072156E"/>
    <w:rsid w:val="00723CE7"/>
    <w:rsid w:val="00730DD5"/>
    <w:rsid w:val="00735034"/>
    <w:rsid w:val="0074238D"/>
    <w:rsid w:val="00743DD0"/>
    <w:rsid w:val="00745AC6"/>
    <w:rsid w:val="00746660"/>
    <w:rsid w:val="0075184A"/>
    <w:rsid w:val="007537A7"/>
    <w:rsid w:val="007618D3"/>
    <w:rsid w:val="0076509E"/>
    <w:rsid w:val="00766B10"/>
    <w:rsid w:val="00770386"/>
    <w:rsid w:val="007732C1"/>
    <w:rsid w:val="00787E45"/>
    <w:rsid w:val="00796F07"/>
    <w:rsid w:val="007A0AE2"/>
    <w:rsid w:val="007A18C9"/>
    <w:rsid w:val="007A2098"/>
    <w:rsid w:val="007A3649"/>
    <w:rsid w:val="007A617F"/>
    <w:rsid w:val="007A7555"/>
    <w:rsid w:val="007A7F98"/>
    <w:rsid w:val="007A7FA9"/>
    <w:rsid w:val="007B2D2A"/>
    <w:rsid w:val="007B718B"/>
    <w:rsid w:val="007B79B5"/>
    <w:rsid w:val="007C0D34"/>
    <w:rsid w:val="007C115E"/>
    <w:rsid w:val="007C36CF"/>
    <w:rsid w:val="007C7261"/>
    <w:rsid w:val="007E5172"/>
    <w:rsid w:val="007F0AA2"/>
    <w:rsid w:val="00804EE9"/>
    <w:rsid w:val="008053D9"/>
    <w:rsid w:val="008148C7"/>
    <w:rsid w:val="00815960"/>
    <w:rsid w:val="008209C3"/>
    <w:rsid w:val="00820C2C"/>
    <w:rsid w:val="00823C42"/>
    <w:rsid w:val="00825ACF"/>
    <w:rsid w:val="00825E6E"/>
    <w:rsid w:val="0082686E"/>
    <w:rsid w:val="00827E15"/>
    <w:rsid w:val="00841F22"/>
    <w:rsid w:val="00843CEB"/>
    <w:rsid w:val="008477C0"/>
    <w:rsid w:val="008607D5"/>
    <w:rsid w:val="00864EFB"/>
    <w:rsid w:val="0086729E"/>
    <w:rsid w:val="0088227B"/>
    <w:rsid w:val="00882B21"/>
    <w:rsid w:val="00890605"/>
    <w:rsid w:val="00892D3F"/>
    <w:rsid w:val="008B1ECD"/>
    <w:rsid w:val="008B3F1D"/>
    <w:rsid w:val="008B681A"/>
    <w:rsid w:val="008C3125"/>
    <w:rsid w:val="008C5CE9"/>
    <w:rsid w:val="008C763A"/>
    <w:rsid w:val="008D1542"/>
    <w:rsid w:val="008D458E"/>
    <w:rsid w:val="008E076A"/>
    <w:rsid w:val="008E1C8C"/>
    <w:rsid w:val="008E36E2"/>
    <w:rsid w:val="008E3C63"/>
    <w:rsid w:val="008E52CB"/>
    <w:rsid w:val="008F1708"/>
    <w:rsid w:val="008F4379"/>
    <w:rsid w:val="008F52E4"/>
    <w:rsid w:val="008F724E"/>
    <w:rsid w:val="00903966"/>
    <w:rsid w:val="009054E3"/>
    <w:rsid w:val="00910E46"/>
    <w:rsid w:val="00911650"/>
    <w:rsid w:val="0091347D"/>
    <w:rsid w:val="00924014"/>
    <w:rsid w:val="0093389C"/>
    <w:rsid w:val="00936AA7"/>
    <w:rsid w:val="0094152D"/>
    <w:rsid w:val="009420E1"/>
    <w:rsid w:val="00946606"/>
    <w:rsid w:val="00947CC2"/>
    <w:rsid w:val="009542E0"/>
    <w:rsid w:val="009553EC"/>
    <w:rsid w:val="0096544D"/>
    <w:rsid w:val="009732BC"/>
    <w:rsid w:val="009804D0"/>
    <w:rsid w:val="00980F49"/>
    <w:rsid w:val="00983EF5"/>
    <w:rsid w:val="0098636E"/>
    <w:rsid w:val="00993F43"/>
    <w:rsid w:val="009A21CC"/>
    <w:rsid w:val="009A348B"/>
    <w:rsid w:val="009B149F"/>
    <w:rsid w:val="009B199D"/>
    <w:rsid w:val="009B69C6"/>
    <w:rsid w:val="009C649A"/>
    <w:rsid w:val="009C7357"/>
    <w:rsid w:val="009D4879"/>
    <w:rsid w:val="009F284C"/>
    <w:rsid w:val="009F781D"/>
    <w:rsid w:val="009F7CE7"/>
    <w:rsid w:val="00A00FE4"/>
    <w:rsid w:val="00A02B8D"/>
    <w:rsid w:val="00A0736B"/>
    <w:rsid w:val="00A1423D"/>
    <w:rsid w:val="00A14F36"/>
    <w:rsid w:val="00A152C3"/>
    <w:rsid w:val="00A21080"/>
    <w:rsid w:val="00A22698"/>
    <w:rsid w:val="00A22B45"/>
    <w:rsid w:val="00A3459C"/>
    <w:rsid w:val="00A500C2"/>
    <w:rsid w:val="00A5423F"/>
    <w:rsid w:val="00A54FF0"/>
    <w:rsid w:val="00A558E6"/>
    <w:rsid w:val="00A573A6"/>
    <w:rsid w:val="00A60B7D"/>
    <w:rsid w:val="00A65EE6"/>
    <w:rsid w:val="00A660F7"/>
    <w:rsid w:val="00A67046"/>
    <w:rsid w:val="00A70769"/>
    <w:rsid w:val="00A71A6A"/>
    <w:rsid w:val="00A71DA9"/>
    <w:rsid w:val="00A72244"/>
    <w:rsid w:val="00A805F7"/>
    <w:rsid w:val="00A82B82"/>
    <w:rsid w:val="00A8344D"/>
    <w:rsid w:val="00A87F91"/>
    <w:rsid w:val="00A90AF3"/>
    <w:rsid w:val="00AA0593"/>
    <w:rsid w:val="00AA180C"/>
    <w:rsid w:val="00AA449B"/>
    <w:rsid w:val="00AA6925"/>
    <w:rsid w:val="00AA71A3"/>
    <w:rsid w:val="00AA71F2"/>
    <w:rsid w:val="00AC180B"/>
    <w:rsid w:val="00AC34D4"/>
    <w:rsid w:val="00AC755F"/>
    <w:rsid w:val="00AD3C1B"/>
    <w:rsid w:val="00AD40A9"/>
    <w:rsid w:val="00AD5809"/>
    <w:rsid w:val="00AE2EE8"/>
    <w:rsid w:val="00AF2211"/>
    <w:rsid w:val="00AF42FE"/>
    <w:rsid w:val="00AF507A"/>
    <w:rsid w:val="00AF69A0"/>
    <w:rsid w:val="00AF6B70"/>
    <w:rsid w:val="00B060EF"/>
    <w:rsid w:val="00B0676D"/>
    <w:rsid w:val="00B074A3"/>
    <w:rsid w:val="00B07F44"/>
    <w:rsid w:val="00B146E4"/>
    <w:rsid w:val="00B153C9"/>
    <w:rsid w:val="00B17E99"/>
    <w:rsid w:val="00B210FE"/>
    <w:rsid w:val="00B31E97"/>
    <w:rsid w:val="00B32442"/>
    <w:rsid w:val="00B46FAC"/>
    <w:rsid w:val="00B548CD"/>
    <w:rsid w:val="00B54DC5"/>
    <w:rsid w:val="00B5691E"/>
    <w:rsid w:val="00B74A0C"/>
    <w:rsid w:val="00B81021"/>
    <w:rsid w:val="00B849BB"/>
    <w:rsid w:val="00B93F60"/>
    <w:rsid w:val="00BA1826"/>
    <w:rsid w:val="00BA594D"/>
    <w:rsid w:val="00BA6181"/>
    <w:rsid w:val="00BA6617"/>
    <w:rsid w:val="00BA7AE2"/>
    <w:rsid w:val="00BB1694"/>
    <w:rsid w:val="00BB3978"/>
    <w:rsid w:val="00BB72A2"/>
    <w:rsid w:val="00BC650E"/>
    <w:rsid w:val="00BD009C"/>
    <w:rsid w:val="00BD7BB3"/>
    <w:rsid w:val="00BE123E"/>
    <w:rsid w:val="00BE2E06"/>
    <w:rsid w:val="00C0029E"/>
    <w:rsid w:val="00C05B50"/>
    <w:rsid w:val="00C14FC0"/>
    <w:rsid w:val="00C15D78"/>
    <w:rsid w:val="00C20E07"/>
    <w:rsid w:val="00C23797"/>
    <w:rsid w:val="00C263AE"/>
    <w:rsid w:val="00C32589"/>
    <w:rsid w:val="00C330F0"/>
    <w:rsid w:val="00C37C4C"/>
    <w:rsid w:val="00C44A75"/>
    <w:rsid w:val="00C45915"/>
    <w:rsid w:val="00C5033E"/>
    <w:rsid w:val="00C50A3B"/>
    <w:rsid w:val="00C51994"/>
    <w:rsid w:val="00C54E8E"/>
    <w:rsid w:val="00C55800"/>
    <w:rsid w:val="00C568B4"/>
    <w:rsid w:val="00C60DFC"/>
    <w:rsid w:val="00C6293A"/>
    <w:rsid w:val="00C62EF3"/>
    <w:rsid w:val="00C640A5"/>
    <w:rsid w:val="00C773CB"/>
    <w:rsid w:val="00C85231"/>
    <w:rsid w:val="00C86087"/>
    <w:rsid w:val="00C91651"/>
    <w:rsid w:val="00C979A5"/>
    <w:rsid w:val="00CA1AE0"/>
    <w:rsid w:val="00CB08C6"/>
    <w:rsid w:val="00CC044E"/>
    <w:rsid w:val="00CC246F"/>
    <w:rsid w:val="00CC3823"/>
    <w:rsid w:val="00CC3ED5"/>
    <w:rsid w:val="00CC4853"/>
    <w:rsid w:val="00CC6371"/>
    <w:rsid w:val="00CD0306"/>
    <w:rsid w:val="00CD160D"/>
    <w:rsid w:val="00CD256F"/>
    <w:rsid w:val="00CE564B"/>
    <w:rsid w:val="00CF059D"/>
    <w:rsid w:val="00CF198C"/>
    <w:rsid w:val="00D03F49"/>
    <w:rsid w:val="00D0477A"/>
    <w:rsid w:val="00D0493F"/>
    <w:rsid w:val="00D11848"/>
    <w:rsid w:val="00D17BA5"/>
    <w:rsid w:val="00D2172C"/>
    <w:rsid w:val="00D2684F"/>
    <w:rsid w:val="00D2792C"/>
    <w:rsid w:val="00D36AD7"/>
    <w:rsid w:val="00D408F7"/>
    <w:rsid w:val="00D42BAD"/>
    <w:rsid w:val="00D44F74"/>
    <w:rsid w:val="00D50385"/>
    <w:rsid w:val="00D52E39"/>
    <w:rsid w:val="00D54CE8"/>
    <w:rsid w:val="00D60331"/>
    <w:rsid w:val="00D74D0D"/>
    <w:rsid w:val="00D97795"/>
    <w:rsid w:val="00DA2BED"/>
    <w:rsid w:val="00DB0762"/>
    <w:rsid w:val="00DB3D9A"/>
    <w:rsid w:val="00DB601F"/>
    <w:rsid w:val="00DB721C"/>
    <w:rsid w:val="00DB7E09"/>
    <w:rsid w:val="00DC0C5A"/>
    <w:rsid w:val="00DC1E96"/>
    <w:rsid w:val="00DD2433"/>
    <w:rsid w:val="00DF134E"/>
    <w:rsid w:val="00E02938"/>
    <w:rsid w:val="00E038B0"/>
    <w:rsid w:val="00E05EC7"/>
    <w:rsid w:val="00E075C2"/>
    <w:rsid w:val="00E10BC4"/>
    <w:rsid w:val="00E115AB"/>
    <w:rsid w:val="00E1251E"/>
    <w:rsid w:val="00E2012D"/>
    <w:rsid w:val="00E22A13"/>
    <w:rsid w:val="00E23343"/>
    <w:rsid w:val="00E33CA5"/>
    <w:rsid w:val="00E354DC"/>
    <w:rsid w:val="00E36979"/>
    <w:rsid w:val="00E54486"/>
    <w:rsid w:val="00E563C9"/>
    <w:rsid w:val="00E63C50"/>
    <w:rsid w:val="00E63FF6"/>
    <w:rsid w:val="00E715E3"/>
    <w:rsid w:val="00E72603"/>
    <w:rsid w:val="00E74806"/>
    <w:rsid w:val="00E76049"/>
    <w:rsid w:val="00E77372"/>
    <w:rsid w:val="00E80FC8"/>
    <w:rsid w:val="00E851A7"/>
    <w:rsid w:val="00E87B95"/>
    <w:rsid w:val="00E92E58"/>
    <w:rsid w:val="00E96474"/>
    <w:rsid w:val="00EA0DF9"/>
    <w:rsid w:val="00EA1358"/>
    <w:rsid w:val="00EA1DC6"/>
    <w:rsid w:val="00EA6614"/>
    <w:rsid w:val="00EB65AC"/>
    <w:rsid w:val="00EC3CD9"/>
    <w:rsid w:val="00EC714A"/>
    <w:rsid w:val="00ED10E8"/>
    <w:rsid w:val="00ED3F9C"/>
    <w:rsid w:val="00EE27F9"/>
    <w:rsid w:val="00EE53EC"/>
    <w:rsid w:val="00EF4B6E"/>
    <w:rsid w:val="00F039DB"/>
    <w:rsid w:val="00F06D69"/>
    <w:rsid w:val="00F1268F"/>
    <w:rsid w:val="00F130B3"/>
    <w:rsid w:val="00F14D96"/>
    <w:rsid w:val="00F22EAA"/>
    <w:rsid w:val="00F2395A"/>
    <w:rsid w:val="00F309A3"/>
    <w:rsid w:val="00F32AC0"/>
    <w:rsid w:val="00F32C56"/>
    <w:rsid w:val="00F40BB8"/>
    <w:rsid w:val="00F42510"/>
    <w:rsid w:val="00F464E5"/>
    <w:rsid w:val="00F46921"/>
    <w:rsid w:val="00F546C1"/>
    <w:rsid w:val="00F55AB6"/>
    <w:rsid w:val="00F679B8"/>
    <w:rsid w:val="00F766BE"/>
    <w:rsid w:val="00F77DAC"/>
    <w:rsid w:val="00F854D8"/>
    <w:rsid w:val="00F870F1"/>
    <w:rsid w:val="00F8725A"/>
    <w:rsid w:val="00F90CBE"/>
    <w:rsid w:val="00F95F1C"/>
    <w:rsid w:val="00FA170F"/>
    <w:rsid w:val="00FA2498"/>
    <w:rsid w:val="00FA46DC"/>
    <w:rsid w:val="00FA4995"/>
    <w:rsid w:val="00FB4008"/>
    <w:rsid w:val="00FB5850"/>
    <w:rsid w:val="00FB608C"/>
    <w:rsid w:val="00FC45DD"/>
    <w:rsid w:val="00FD265F"/>
    <w:rsid w:val="00FD3F27"/>
    <w:rsid w:val="00FF05AF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16DCD"/>
  <w15:docId w15:val="{E2F68B96-1C6F-4F3D-ADDA-2236714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C0"/>
    <w:pPr>
      <w:spacing w:after="0" w:line="240" w:lineRule="auto"/>
    </w:pPr>
    <w:rPr>
      <w:rFonts w:eastAsia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4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3B6D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0B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79B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07"/>
    <w:rPr>
      <w:rFonts w:eastAsia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5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07"/>
    <w:rPr>
      <w:rFonts w:eastAsia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544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B5C"/>
    <w:rPr>
      <w:color w:val="605E5C"/>
      <w:shd w:val="clear" w:color="auto" w:fill="E1DFDD"/>
    </w:rPr>
  </w:style>
  <w:style w:type="character" w:customStyle="1" w:styleId="AgendaBasicstextChar">
    <w:name w:val="Agenda Basics text Char"/>
    <w:basedOn w:val="DefaultParagraphFont"/>
    <w:link w:val="AgendaBasicstext"/>
    <w:locked/>
    <w:rsid w:val="00554915"/>
    <w:rPr>
      <w:rFonts w:ascii="Calibri" w:hAnsi="Calibri" w:cs="Calibri"/>
    </w:rPr>
  </w:style>
  <w:style w:type="paragraph" w:customStyle="1" w:styleId="AgendaBasicstext">
    <w:name w:val="Agenda Basics text"/>
    <w:basedOn w:val="Normal"/>
    <w:link w:val="AgendaBasicstextChar"/>
    <w:rsid w:val="00554915"/>
    <w:pPr>
      <w:jc w:val="both"/>
    </w:pPr>
    <w:rPr>
      <w:rFonts w:ascii="Calibri" w:eastAsiaTheme="minorHAnsi" w:hAnsi="Calibri" w:cs="Calibri"/>
      <w:lang w:eastAsia="en-US"/>
    </w:rPr>
  </w:style>
  <w:style w:type="paragraph" w:styleId="Revision">
    <w:name w:val="Revision"/>
    <w:hidden/>
    <w:uiPriority w:val="99"/>
    <w:semiHidden/>
    <w:rsid w:val="00461D87"/>
    <w:pPr>
      <w:spacing w:after="0" w:line="240" w:lineRule="auto"/>
    </w:pPr>
    <w:rPr>
      <w:rFonts w:eastAsia="Times New Roman" w:cs="Times New Roman"/>
      <w:lang w:eastAsia="en-AU"/>
    </w:rPr>
  </w:style>
  <w:style w:type="paragraph" w:styleId="NoSpacing">
    <w:name w:val="No Spacing"/>
    <w:uiPriority w:val="1"/>
    <w:qFormat/>
    <w:rsid w:val="00AD3C1B"/>
    <w:pPr>
      <w:spacing w:after="0" w:line="240" w:lineRule="auto"/>
    </w:pPr>
    <w:rPr>
      <w:rFonts w:eastAsia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0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zVmYjYxYmItYzA2ZS00YmIzLTg1ZTAtNWQ1N2M4MDNiNGU2%40thread.v2/0?context=%7b%22Tid%22%3a%22cff86115-9afb-4a43-94e0-7c863d88f5fd%22%2c%22Oid%22%3a%22a0fe83fa-693d-447b-b2ed-3a8be7f8569f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46C257C440C4C9CED045EDDA54130" ma:contentTypeVersion="2" ma:contentTypeDescription="Create a new document." ma:contentTypeScope="" ma:versionID="3d4a7f7c8b16424ee7867f4d4d0771fd">
  <xsd:schema xmlns:xsd="http://www.w3.org/2001/XMLSchema" xmlns:xs="http://www.w3.org/2001/XMLSchema" xmlns:p="http://schemas.microsoft.com/office/2006/metadata/properties" xmlns:ns3="7a7e9dd7-61e3-4a42-bfe2-18f07656d4d2" targetNamespace="http://schemas.microsoft.com/office/2006/metadata/properties" ma:root="true" ma:fieldsID="1751de4c4f4ca3b83ec3b80d11551859" ns3:_="">
    <xsd:import namespace="7a7e9dd7-61e3-4a42-bfe2-18f07656d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e9dd7-61e3-4a42-bfe2-18f07656d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8CFD2-3652-4C5A-BC98-1DA5B3D48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e9dd7-61e3-4a42-bfe2-18f07656d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FCF80-FF6E-4FA3-A6A8-275D4429DB3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DA51134-7026-4E8E-8211-AB146B3E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1E614-DFF3-4119-92EA-690EA435F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1945</Characters>
  <Application>Microsoft Office Word</Application>
  <DocSecurity>0</DocSecurity>
  <Lines>129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Gippsland Water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grantm</dc:creator>
  <cp:lastModifiedBy>Jack Reilly</cp:lastModifiedBy>
  <cp:revision>3</cp:revision>
  <cp:lastPrinted>2022-03-23T04:37:00Z</cp:lastPrinted>
  <dcterms:created xsi:type="dcterms:W3CDTF">2024-02-19T05:08:00Z</dcterms:created>
  <dcterms:modified xsi:type="dcterms:W3CDTF">2024-03-01T05:22:00Z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0x010100A9D46C257C440C4C9CED045EDDA54130</vt:lpwstr>
  </property>
</Properties>
</file>